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B6D7C" w14:textId="726FEFAE" w:rsidR="009D0DB8" w:rsidRPr="00386B3D" w:rsidRDefault="009D0DB8" w:rsidP="001C72D9">
      <w:pPr>
        <w:spacing w:after="400" w:line="240" w:lineRule="auto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 xml:space="preserve">Špecifikácia stánku č. </w:t>
      </w:r>
      <w:r w:rsidR="00E70AF6">
        <w:rPr>
          <w:rFonts w:ascii="Aptos" w:hAnsi="Aptos" w:cs="Arial"/>
          <w:b/>
          <w:sz w:val="24"/>
          <w:szCs w:val="24"/>
          <w:lang w:val="sk-SK"/>
        </w:rPr>
        <w:t>5</w:t>
      </w:r>
    </w:p>
    <w:p w14:paraId="4BBC3197" w14:textId="16138C2E" w:rsidR="0030761A" w:rsidRDefault="0030761A" w:rsidP="001C72D9">
      <w:pPr>
        <w:pStyle w:val="Nadpis2"/>
        <w:spacing w:before="0" w:beforeAutospacing="0" w:after="600" w:afterAutospacing="0"/>
        <w:rPr>
          <w:rFonts w:ascii="Arial" w:hAnsi="Arial" w:cs="Arial"/>
          <w:b/>
          <w:sz w:val="22"/>
          <w:szCs w:val="22"/>
          <w:lang w:val="sk-SK"/>
        </w:rPr>
      </w:pPr>
      <w:r>
        <w:rPr>
          <w:rFonts w:ascii="Arial" w:hAnsi="Arial" w:cs="Arial"/>
          <w:b/>
          <w:noProof/>
          <w:sz w:val="22"/>
          <w:szCs w:val="22"/>
          <w:lang w:val="sk-SK"/>
        </w:rPr>
        <w:drawing>
          <wp:inline distT="0" distB="0" distL="0" distR="0" wp14:anchorId="06F57457" wp14:editId="451168C5">
            <wp:extent cx="5760720" cy="3240405"/>
            <wp:effectExtent l="0" t="0" r="0" b="0"/>
            <wp:docPr id="1242584635" name="Obrázok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584635" name="Obrázok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414A1F" w14:textId="305BBEA0" w:rsidR="001C72D9" w:rsidRPr="00386B3D" w:rsidRDefault="001C72D9" w:rsidP="001C72D9">
      <w:pPr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D</w:t>
      </w:r>
      <w:r w:rsidR="00386B3D">
        <w:rPr>
          <w:rFonts w:ascii="Aptos" w:hAnsi="Aptos" w:cs="Arial"/>
          <w:b/>
          <w:sz w:val="24"/>
          <w:szCs w:val="24"/>
          <w:lang w:val="sk-SK"/>
        </w:rPr>
        <w:t>REVENÝ UZAMYKATEĽNÝ STÁNOK</w:t>
      </w:r>
    </w:p>
    <w:p w14:paraId="4C925386" w14:textId="4011E7D5" w:rsidR="002D7809" w:rsidRPr="00386B3D" w:rsidRDefault="002D7809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Rozmer</w:t>
      </w:r>
      <w:r w:rsidR="00E27060" w:rsidRPr="00386B3D">
        <w:rPr>
          <w:rFonts w:ascii="Aptos" w:hAnsi="Aptos" w:cs="Arial"/>
          <w:b/>
          <w:sz w:val="24"/>
          <w:szCs w:val="24"/>
          <w:lang w:val="sk-SK"/>
        </w:rPr>
        <w:t>y</w:t>
      </w:r>
      <w:r w:rsidRPr="00386B3D">
        <w:rPr>
          <w:rFonts w:ascii="Aptos" w:hAnsi="Aptos" w:cs="Arial"/>
          <w:b/>
          <w:sz w:val="24"/>
          <w:szCs w:val="24"/>
          <w:lang w:val="sk-SK"/>
        </w:rPr>
        <w:t xml:space="preserve"> stánku:</w:t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Pr="00386B3D">
        <w:rPr>
          <w:rFonts w:ascii="Aptos" w:hAnsi="Aptos" w:cs="Arial"/>
          <w:sz w:val="24"/>
          <w:szCs w:val="24"/>
          <w:lang w:val="sk-SK"/>
        </w:rPr>
        <w:tab/>
      </w:r>
      <w:r w:rsidR="001C72D9" w:rsidRPr="00386B3D">
        <w:rPr>
          <w:rFonts w:ascii="Aptos" w:hAnsi="Aptos" w:cs="Arial"/>
          <w:sz w:val="24"/>
          <w:szCs w:val="24"/>
        </w:rPr>
        <w:t>3,03</w:t>
      </w:r>
      <w:r w:rsidRPr="00386B3D">
        <w:rPr>
          <w:rFonts w:ascii="Aptos" w:hAnsi="Aptos" w:cs="Arial"/>
          <w:sz w:val="24"/>
          <w:szCs w:val="24"/>
        </w:rPr>
        <w:t xml:space="preserve"> x 2</w:t>
      </w:r>
      <w:r w:rsidR="002E3F50" w:rsidRPr="00386B3D">
        <w:rPr>
          <w:rFonts w:ascii="Aptos" w:hAnsi="Aptos" w:cs="Arial"/>
          <w:sz w:val="24"/>
          <w:szCs w:val="24"/>
        </w:rPr>
        <w:t>,</w:t>
      </w:r>
      <w:r w:rsidR="001C72D9" w:rsidRPr="00386B3D">
        <w:rPr>
          <w:rFonts w:ascii="Aptos" w:hAnsi="Aptos" w:cs="Arial"/>
          <w:sz w:val="24"/>
          <w:szCs w:val="24"/>
        </w:rPr>
        <w:t>03</w:t>
      </w:r>
      <w:r w:rsidRPr="00386B3D">
        <w:rPr>
          <w:rFonts w:ascii="Aptos" w:hAnsi="Aptos" w:cs="Arial"/>
          <w:sz w:val="24"/>
          <w:szCs w:val="24"/>
        </w:rPr>
        <w:t xml:space="preserve"> m</w:t>
      </w:r>
    </w:p>
    <w:p w14:paraId="67BCBEC3" w14:textId="77777777" w:rsidR="00783DD1" w:rsidRPr="00386B3D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b/>
          <w:sz w:val="24"/>
          <w:szCs w:val="24"/>
          <w:lang w:val="sk-SK"/>
        </w:rPr>
      </w:pPr>
      <w:r w:rsidRPr="00386B3D">
        <w:rPr>
          <w:rFonts w:ascii="Aptos" w:hAnsi="Aptos" w:cs="Arial"/>
          <w:b/>
          <w:sz w:val="24"/>
          <w:szCs w:val="24"/>
          <w:lang w:val="sk-SK"/>
        </w:rPr>
        <w:t>Konštrukcia stánku obsahuje:</w:t>
      </w:r>
    </w:p>
    <w:p w14:paraId="3DD5C95E" w14:textId="0003E898" w:rsidR="00F459E2" w:rsidRPr="00386B3D" w:rsidRDefault="002E3F50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 xml:space="preserve">- </w:t>
      </w:r>
      <w:r w:rsidR="00F459E2" w:rsidRPr="00386B3D">
        <w:rPr>
          <w:rFonts w:ascii="Aptos" w:hAnsi="Aptos" w:cs="Arial"/>
          <w:sz w:val="24"/>
          <w:szCs w:val="24"/>
          <w:lang w:val="sk-SK"/>
        </w:rPr>
        <w:t xml:space="preserve">nosný rám </w:t>
      </w:r>
      <w:r w:rsidR="00386B3D">
        <w:rPr>
          <w:rFonts w:ascii="Aptos" w:hAnsi="Aptos" w:cs="Arial"/>
          <w:sz w:val="24"/>
          <w:szCs w:val="24"/>
          <w:lang w:val="sk-SK"/>
        </w:rPr>
        <w:t xml:space="preserve">je </w:t>
      </w:r>
      <w:r w:rsidR="00F459E2" w:rsidRPr="00386B3D">
        <w:rPr>
          <w:rFonts w:ascii="Aptos" w:hAnsi="Aptos" w:cs="Arial"/>
          <w:sz w:val="24"/>
          <w:szCs w:val="24"/>
          <w:lang w:val="sk-SK"/>
        </w:rPr>
        <w:t>tvorený joklovými profilmi, ku ktor</w:t>
      </w:r>
      <w:r w:rsidR="00386B3D">
        <w:rPr>
          <w:rFonts w:ascii="Aptos" w:hAnsi="Aptos" w:cs="Arial"/>
          <w:sz w:val="24"/>
          <w:szCs w:val="24"/>
          <w:lang w:val="sk-SK"/>
        </w:rPr>
        <w:t xml:space="preserve">ým </w:t>
      </w:r>
      <w:r w:rsidR="00F459E2" w:rsidRPr="00386B3D">
        <w:rPr>
          <w:rFonts w:ascii="Aptos" w:hAnsi="Aptos" w:cs="Arial"/>
          <w:sz w:val="24"/>
          <w:szCs w:val="24"/>
          <w:lang w:val="sk-SK"/>
        </w:rPr>
        <w:t>sa pripájajú doplnkové konštrukcie z dreva (dvere, okná, strecha, pult</w:t>
      </w:r>
      <w:r w:rsidR="00783DD1" w:rsidRPr="00386B3D">
        <w:rPr>
          <w:rFonts w:ascii="Aptos" w:hAnsi="Aptos" w:cs="Arial"/>
          <w:sz w:val="24"/>
          <w:szCs w:val="24"/>
          <w:lang w:val="sk-SK"/>
        </w:rPr>
        <w:t>íky</w:t>
      </w:r>
      <w:r w:rsidR="00F459E2" w:rsidRPr="00386B3D">
        <w:rPr>
          <w:rFonts w:ascii="Aptos" w:hAnsi="Aptos" w:cs="Arial"/>
          <w:sz w:val="24"/>
          <w:szCs w:val="24"/>
          <w:lang w:val="sk-SK"/>
        </w:rPr>
        <w:t>, strieška nad pultom</w:t>
      </w:r>
      <w:r w:rsidR="007E13CC" w:rsidRPr="00386B3D">
        <w:rPr>
          <w:rFonts w:ascii="Aptos" w:hAnsi="Aptos" w:cs="Arial"/>
          <w:sz w:val="24"/>
          <w:szCs w:val="24"/>
          <w:lang w:val="sk-SK"/>
        </w:rPr>
        <w:t>)</w:t>
      </w:r>
      <w:r w:rsidR="00386B3D">
        <w:rPr>
          <w:rFonts w:ascii="Aptos" w:hAnsi="Aptos" w:cs="Arial"/>
          <w:sz w:val="24"/>
          <w:szCs w:val="24"/>
          <w:lang w:val="sk-SK"/>
        </w:rPr>
        <w:t xml:space="preserve"> a </w:t>
      </w:r>
      <w:r w:rsidR="00783DD1" w:rsidRPr="00386B3D">
        <w:rPr>
          <w:rFonts w:ascii="Aptos" w:hAnsi="Aptos" w:cs="Arial"/>
          <w:sz w:val="24"/>
          <w:szCs w:val="24"/>
          <w:lang w:val="sk-SK"/>
        </w:rPr>
        <w:t>sú súčasťou opláštenia stánku</w:t>
      </w:r>
      <w:r w:rsidR="00386B3D">
        <w:rPr>
          <w:rFonts w:ascii="Aptos" w:hAnsi="Aptos" w:cs="Arial"/>
          <w:sz w:val="24"/>
          <w:szCs w:val="24"/>
          <w:lang w:val="sk-SK"/>
        </w:rPr>
        <w:t>,</w:t>
      </w:r>
    </w:p>
    <w:p w14:paraId="29E26FF4" w14:textId="2BD38903" w:rsidR="00783DD1" w:rsidRPr="00386B3D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>- police</w:t>
      </w:r>
      <w:r w:rsidR="007E13CC" w:rsidRPr="00386B3D">
        <w:rPr>
          <w:rFonts w:ascii="Aptos" w:hAnsi="Aptos" w:cs="Arial"/>
          <w:sz w:val="24"/>
          <w:szCs w:val="24"/>
          <w:lang w:val="sk-SK"/>
        </w:rPr>
        <w:t xml:space="preserve"> z dosiek, ktoré</w:t>
      </w:r>
      <w:r w:rsidRPr="00386B3D">
        <w:rPr>
          <w:rFonts w:ascii="Aptos" w:hAnsi="Aptos" w:cs="Arial"/>
          <w:sz w:val="24"/>
          <w:szCs w:val="24"/>
          <w:lang w:val="sk-SK"/>
        </w:rPr>
        <w:t xml:space="preserve"> sú osadené v 4 úrovniach s maximálnym zaťažením na jednu policu 100 kg,</w:t>
      </w:r>
    </w:p>
    <w:p w14:paraId="2828F168" w14:textId="0FC86BCA" w:rsidR="00783DD1" w:rsidRDefault="00783DD1" w:rsidP="002D7809">
      <w:pPr>
        <w:pStyle w:val="Nadpis2"/>
        <w:spacing w:before="0" w:beforeAutospacing="0" w:after="0" w:afterAutospacing="0"/>
        <w:rPr>
          <w:rFonts w:ascii="Aptos" w:hAnsi="Aptos" w:cs="Arial"/>
          <w:sz w:val="24"/>
          <w:szCs w:val="24"/>
          <w:lang w:val="sk-SK"/>
        </w:rPr>
      </w:pPr>
      <w:r w:rsidRPr="00386B3D">
        <w:rPr>
          <w:rFonts w:ascii="Aptos" w:hAnsi="Aptos" w:cs="Arial"/>
          <w:sz w:val="24"/>
          <w:szCs w:val="24"/>
          <w:lang w:val="sk-SK"/>
        </w:rPr>
        <w:t>- výklopné pultíky s maximálnym zaťažením na jeden pultík 50 kg,</w:t>
      </w:r>
    </w:p>
    <w:p w14:paraId="4EEC0BAB" w14:textId="35866600" w:rsidR="00386B3D" w:rsidRPr="00386B3D" w:rsidRDefault="00386B3D" w:rsidP="00386B3D">
      <w:pPr>
        <w:pStyle w:val="Nadpis2"/>
        <w:spacing w:before="0" w:beforeAutospacing="0" w:after="200" w:afterAutospacing="0"/>
        <w:rPr>
          <w:rFonts w:ascii="Aptos" w:hAnsi="Aptos" w:cs="Arial"/>
          <w:sz w:val="24"/>
          <w:szCs w:val="24"/>
          <w:lang w:val="sk-SK"/>
        </w:rPr>
      </w:pPr>
      <w:r>
        <w:rPr>
          <w:rFonts w:ascii="Aptos" w:hAnsi="Aptos"/>
          <w:sz w:val="24"/>
          <w:szCs w:val="24"/>
          <w:lang w:val="sk-SK" w:eastAsia="sk-SK"/>
        </w:rPr>
        <w:t xml:space="preserve">- 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prívod a odber el.energie max </w:t>
      </w:r>
      <w:r w:rsidRPr="00386B3D">
        <w:rPr>
          <w:rFonts w:ascii="Aptos" w:hAnsi="Aptos"/>
          <w:b/>
          <w:bCs/>
          <w:sz w:val="24"/>
          <w:szCs w:val="24"/>
          <w:lang w:val="sk-SK" w:eastAsia="sk-SK"/>
        </w:rPr>
        <w:t>9 kW/h.</w:t>
      </w:r>
    </w:p>
    <w:p w14:paraId="53BC4326" w14:textId="30FEB37C" w:rsidR="00A67896" w:rsidRPr="00386B3D" w:rsidRDefault="00A67896" w:rsidP="00386B3D">
      <w:pPr>
        <w:pStyle w:val="Bezriadkovania"/>
        <w:spacing w:after="200"/>
        <w:jc w:val="both"/>
        <w:rPr>
          <w:rFonts w:ascii="Aptos" w:hAnsi="Aptos"/>
          <w:sz w:val="24"/>
          <w:szCs w:val="24"/>
          <w:lang w:val="sk-SK" w:eastAsia="sk-SK"/>
        </w:rPr>
      </w:pPr>
      <w:r w:rsidRPr="00386B3D">
        <w:rPr>
          <w:rFonts w:ascii="Aptos" w:hAnsi="Aptos"/>
          <w:sz w:val="24"/>
          <w:szCs w:val="24"/>
          <w:lang w:val="sk-SK" w:eastAsia="sk-SK"/>
        </w:rPr>
        <w:t>Drevený uzamykateľný stánok bude umiestnený počas Vianočných</w:t>
      </w:r>
      <w:r w:rsidR="001F096C" w:rsidRPr="00386B3D">
        <w:rPr>
          <w:rFonts w:ascii="Aptos" w:hAnsi="Aptos"/>
          <w:sz w:val="24"/>
          <w:szCs w:val="24"/>
          <w:lang w:val="sk-SK" w:eastAsia="sk-SK"/>
        </w:rPr>
        <w:t xml:space="preserve"> remeselných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trhov 20</w:t>
      </w:r>
      <w:r w:rsidR="001F096C" w:rsidRPr="00386B3D">
        <w:rPr>
          <w:rFonts w:ascii="Aptos" w:hAnsi="Aptos"/>
          <w:sz w:val="24"/>
          <w:szCs w:val="24"/>
          <w:lang w:val="sk-SK" w:eastAsia="sk-SK"/>
        </w:rPr>
        <w:t>2</w:t>
      </w:r>
      <w:r w:rsidR="0030761A" w:rsidRPr="00386B3D">
        <w:rPr>
          <w:rFonts w:ascii="Aptos" w:hAnsi="Aptos"/>
          <w:sz w:val="24"/>
          <w:szCs w:val="24"/>
          <w:lang w:val="sk-SK" w:eastAsia="sk-SK"/>
        </w:rPr>
        <w:t>6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na Mierovom námestí v Trenčíne za účelom predaja nápojov. Štruktúru sortimentu v jednotlivých stánkoch je potrebné dodržať a vyhlasovateľ na nej trvá. Prívod vody do stánku nie je zabezpečený.</w:t>
      </w:r>
      <w:r w:rsidR="002065EF" w:rsidRPr="00386B3D">
        <w:rPr>
          <w:rFonts w:ascii="Aptos" w:hAnsi="Aptos"/>
          <w:sz w:val="24"/>
          <w:szCs w:val="24"/>
          <w:lang w:val="sk-SK" w:eastAsia="sk-SK"/>
        </w:rPr>
        <w:t xml:space="preserve"> 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Verejne prístupná pitná voda pre potreby predaja  </w:t>
      </w:r>
      <w:r w:rsidR="00FB5C80" w:rsidRPr="00386B3D">
        <w:rPr>
          <w:rFonts w:ascii="Aptos" w:hAnsi="Aptos"/>
          <w:sz w:val="24"/>
          <w:szCs w:val="24"/>
          <w:lang w:val="sk-SK" w:eastAsia="sk-SK"/>
        </w:rPr>
        <w:t>bude zabezpečená</w:t>
      </w:r>
      <w:r w:rsidRPr="00386B3D">
        <w:rPr>
          <w:rFonts w:ascii="Aptos" w:hAnsi="Aptos"/>
          <w:sz w:val="24"/>
          <w:szCs w:val="24"/>
          <w:lang w:val="sk-SK" w:eastAsia="sk-SK"/>
        </w:rPr>
        <w:t xml:space="preserve"> na Mierovom námestí.</w:t>
      </w:r>
    </w:p>
    <w:p w14:paraId="6DD9826F" w14:textId="0FA4EE3B" w:rsidR="001A6F22" w:rsidRPr="00386B3D" w:rsidRDefault="001A6F22" w:rsidP="001A6F22">
      <w:pPr>
        <w:pStyle w:val="Bezriadkovania"/>
        <w:jc w:val="both"/>
        <w:rPr>
          <w:rFonts w:ascii="Aptos" w:hAnsi="Aptos"/>
          <w:sz w:val="24"/>
          <w:szCs w:val="24"/>
          <w:lang w:val="sk-SK" w:eastAsia="sk-SK"/>
        </w:rPr>
      </w:pPr>
      <w:r w:rsidRPr="00386B3D">
        <w:rPr>
          <w:rFonts w:ascii="Aptos" w:hAnsi="Aptos" w:cs="Arial"/>
          <w:b/>
          <w:sz w:val="24"/>
          <w:szCs w:val="24"/>
        </w:rPr>
        <w:t xml:space="preserve">Požadovaný základný sortiment pre stánok č. </w:t>
      </w:r>
      <w:r w:rsidR="00E70AF6">
        <w:rPr>
          <w:rFonts w:ascii="Aptos" w:hAnsi="Aptos" w:cs="Arial"/>
          <w:b/>
          <w:sz w:val="24"/>
          <w:szCs w:val="24"/>
        </w:rPr>
        <w:t>5</w:t>
      </w:r>
      <w:r w:rsidRPr="00386B3D">
        <w:rPr>
          <w:rFonts w:ascii="Aptos" w:hAnsi="Aptos" w:cs="Arial"/>
          <w:b/>
          <w:sz w:val="24"/>
          <w:szCs w:val="24"/>
        </w:rPr>
        <w:t xml:space="preserve">: </w:t>
      </w:r>
      <w:r w:rsidRPr="00386B3D">
        <w:rPr>
          <w:rFonts w:ascii="Aptos" w:hAnsi="Aptos" w:cs="Arial"/>
          <w:sz w:val="24"/>
          <w:szCs w:val="24"/>
        </w:rPr>
        <w:t xml:space="preserve">nápoje (vianočné alkoholické a nealkoholické nápoje minimálne jeden druh horúceho vianočného nápoja, </w:t>
      </w:r>
      <w:r w:rsidR="00CC2721" w:rsidRPr="00386B3D">
        <w:rPr>
          <w:rFonts w:ascii="Aptos" w:hAnsi="Aptos" w:cs="Arial"/>
          <w:sz w:val="24"/>
          <w:szCs w:val="24"/>
        </w:rPr>
        <w:t>čaj, punč, medovina a pod.)</w:t>
      </w:r>
    </w:p>
    <w:sectPr w:rsidR="001A6F22" w:rsidRPr="00386B3D" w:rsidSect="00532DB5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62B"/>
    <w:rsid w:val="001044BF"/>
    <w:rsid w:val="0012109D"/>
    <w:rsid w:val="001A6F22"/>
    <w:rsid w:val="001C72D9"/>
    <w:rsid w:val="001F096C"/>
    <w:rsid w:val="002065EF"/>
    <w:rsid w:val="0023367F"/>
    <w:rsid w:val="00274215"/>
    <w:rsid w:val="002D7809"/>
    <w:rsid w:val="002E3F50"/>
    <w:rsid w:val="0030243E"/>
    <w:rsid w:val="0030761A"/>
    <w:rsid w:val="00327800"/>
    <w:rsid w:val="00386B3D"/>
    <w:rsid w:val="003C4467"/>
    <w:rsid w:val="003E43DC"/>
    <w:rsid w:val="003F2EA5"/>
    <w:rsid w:val="0044058A"/>
    <w:rsid w:val="00473FEA"/>
    <w:rsid w:val="00480960"/>
    <w:rsid w:val="00504567"/>
    <w:rsid w:val="00511EF0"/>
    <w:rsid w:val="00532DB5"/>
    <w:rsid w:val="0056762B"/>
    <w:rsid w:val="00621B44"/>
    <w:rsid w:val="00680F70"/>
    <w:rsid w:val="0071622F"/>
    <w:rsid w:val="00740170"/>
    <w:rsid w:val="00783DD1"/>
    <w:rsid w:val="007C0706"/>
    <w:rsid w:val="007E13CC"/>
    <w:rsid w:val="00926F2C"/>
    <w:rsid w:val="0093227D"/>
    <w:rsid w:val="0093344B"/>
    <w:rsid w:val="00947425"/>
    <w:rsid w:val="009518EE"/>
    <w:rsid w:val="009D00CE"/>
    <w:rsid w:val="009D0DB8"/>
    <w:rsid w:val="00A06F03"/>
    <w:rsid w:val="00A543CF"/>
    <w:rsid w:val="00A67896"/>
    <w:rsid w:val="00BC5E6B"/>
    <w:rsid w:val="00BE4250"/>
    <w:rsid w:val="00BF663A"/>
    <w:rsid w:val="00CA3403"/>
    <w:rsid w:val="00CC2721"/>
    <w:rsid w:val="00D46597"/>
    <w:rsid w:val="00DD7180"/>
    <w:rsid w:val="00DF725F"/>
    <w:rsid w:val="00E2597C"/>
    <w:rsid w:val="00E27060"/>
    <w:rsid w:val="00E327B8"/>
    <w:rsid w:val="00E61666"/>
    <w:rsid w:val="00E70AF6"/>
    <w:rsid w:val="00F4326F"/>
    <w:rsid w:val="00F459E2"/>
    <w:rsid w:val="00FB2715"/>
    <w:rsid w:val="00FB5C80"/>
    <w:rsid w:val="00FC01A5"/>
    <w:rsid w:val="00FD0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672FB"/>
  <w15:docId w15:val="{691F4091-A84B-46C4-8E23-A3BCEC39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73FEA"/>
  </w:style>
  <w:style w:type="paragraph" w:styleId="Nadpis2">
    <w:name w:val="heading 2"/>
    <w:basedOn w:val="Normlny"/>
    <w:link w:val="Nadpis2Char"/>
    <w:uiPriority w:val="9"/>
    <w:semiHidden/>
    <w:unhideWhenUsed/>
    <w:qFormat/>
    <w:rsid w:val="002D78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sz w:val="36"/>
      <w:szCs w:val="36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67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762B"/>
    <w:rPr>
      <w:rFonts w:ascii="Tahoma" w:hAnsi="Tahoma" w:cs="Tahoma"/>
      <w:sz w:val="16"/>
      <w:szCs w:val="16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D7809"/>
    <w:rPr>
      <w:rFonts w:ascii="Times New Roman" w:eastAsia="Times New Roman" w:hAnsi="Times New Roman" w:cs="Times New Roman"/>
      <w:sz w:val="36"/>
      <w:szCs w:val="36"/>
      <w:lang w:eastAsia="cs-CZ"/>
    </w:rPr>
  </w:style>
  <w:style w:type="paragraph" w:styleId="Bezriadkovania">
    <w:name w:val="No Spacing"/>
    <w:uiPriority w:val="1"/>
    <w:qFormat/>
    <w:rsid w:val="00A678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Nadpisy</vt:lpstr>
      </vt:variant>
      <vt:variant>
        <vt:i4>11</vt:i4>
      </vt:variant>
      <vt:variant>
        <vt:lpstr>Název</vt:lpstr>
      </vt:variant>
      <vt:variant>
        <vt:i4>1</vt:i4>
      </vt:variant>
    </vt:vector>
  </HeadingPairs>
  <TitlesOfParts>
    <vt:vector size="13" baseType="lpstr">
      <vt:lpstr/>
      <vt:lpstr>    /</vt:lpstr>
      <vt:lpstr>    </vt:lpstr>
      <vt:lpstr>    </vt:lpstr>
      <vt:lpstr>    </vt:lpstr>
      <vt:lpstr>    Rozmery stánku:			3,03 x 2,03 m</vt:lpstr>
      <vt:lpstr>    </vt:lpstr>
      <vt:lpstr>    Konštrukcia stánku obsahuje:</vt:lpstr>
      <vt:lpstr>    - nosný rám tvorený joklovými profilmi, ku ktorému sa pripájajú doplnkové konštr</vt:lpstr>
      <vt:lpstr>    - police z dosiek, ktoré sú osadené v 4 úrovniach s maximálnym zaťažením na jedn</vt:lpstr>
      <vt:lpstr>    - výklopné pultíky s maximálnym zaťažením na jeden pultík 50 kg,</vt:lpstr>
      <vt:lpstr>    </vt:lpstr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Chorvátová Gabriela, Bc.</cp:lastModifiedBy>
  <cp:revision>36</cp:revision>
  <cp:lastPrinted>2017-09-22T04:24:00Z</cp:lastPrinted>
  <dcterms:created xsi:type="dcterms:W3CDTF">2015-09-13T17:21:00Z</dcterms:created>
  <dcterms:modified xsi:type="dcterms:W3CDTF">2026-08-26T07:02:00Z</dcterms:modified>
</cp:coreProperties>
</file>